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32E98365" w14:textId="0A723A2A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0"/>
        <w:gridCol w:w="1862"/>
        <w:gridCol w:w="4815"/>
        <w:gridCol w:w="1136"/>
        <w:gridCol w:w="1660"/>
        <w:gridCol w:w="1217"/>
        <w:gridCol w:w="1277"/>
        <w:gridCol w:w="1574"/>
      </w:tblGrid>
      <w:tr w:rsidR="00056CF6" w:rsidRPr="00A42D69" w14:paraId="6477C83E" w14:textId="77777777" w:rsidTr="00BE088D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031C01A5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0A62A1B" w14:textId="77777777" w:rsidTr="00BE088D">
        <w:tc>
          <w:tcPr>
            <w:tcW w:w="317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49E04B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9" w:type="dxa"/>
            <w:gridSpan w:val="6"/>
            <w:tcBorders>
              <w:bottom w:val="single" w:sz="4" w:space="0" w:color="auto"/>
            </w:tcBorders>
          </w:tcPr>
          <w:p w14:paraId="472E920F" w14:textId="77777777" w:rsidR="00056CF6" w:rsidRPr="00264E75" w:rsidRDefault="00E95488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2146616456"/>
                <w:placeholder>
                  <w:docPart w:val="07A70B09A5A045568EC31E53C0C52FF4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3F1C3E7F" w14:textId="77777777" w:rsidTr="00BE088D">
        <w:tc>
          <w:tcPr>
            <w:tcW w:w="317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1AA33C9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9" w:type="dxa"/>
            <w:gridSpan w:val="6"/>
            <w:tcBorders>
              <w:bottom w:val="single" w:sz="4" w:space="0" w:color="auto"/>
            </w:tcBorders>
          </w:tcPr>
          <w:p w14:paraId="59918806" w14:textId="11DD6024" w:rsidR="00056CF6" w:rsidRPr="00A42D69" w:rsidRDefault="00056CF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4A476B">
              <w:rPr>
                <w:rFonts w:asciiTheme="minorHAnsi" w:hAnsiTheme="minorHAnsi"/>
                <w:i/>
              </w:rPr>
              <w:t xml:space="preserve">MAS </w:t>
            </w:r>
            <w:r w:rsidR="004A476B" w:rsidRPr="004A476B">
              <w:rPr>
                <w:rFonts w:asciiTheme="minorHAnsi" w:hAnsiTheme="minorHAnsi"/>
                <w:i/>
              </w:rPr>
              <w:t xml:space="preserve">RUDOHORIE, </w:t>
            </w:r>
            <w:proofErr w:type="spellStart"/>
            <w:r w:rsidR="004A476B" w:rsidRPr="004A476B">
              <w:rPr>
                <w:rFonts w:asciiTheme="minorHAnsi" w:hAnsiTheme="minorHAnsi"/>
                <w:i/>
              </w:rPr>
              <w:t>o.z</w:t>
            </w:r>
            <w:proofErr w:type="spellEnd"/>
            <w:r w:rsidR="004A476B" w:rsidRPr="004A476B">
              <w:rPr>
                <w:rFonts w:asciiTheme="minorHAnsi" w:hAnsiTheme="minorHAnsi"/>
                <w:i/>
              </w:rPr>
              <w:t>.</w:t>
            </w:r>
          </w:p>
        </w:tc>
      </w:tr>
      <w:tr w:rsidR="00056CF6" w:rsidRPr="00A42D69" w14:paraId="268AE888" w14:textId="77777777" w:rsidTr="00BE088D">
        <w:tc>
          <w:tcPr>
            <w:tcW w:w="317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99672B1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9" w:type="dxa"/>
            <w:gridSpan w:val="6"/>
            <w:tcBorders>
              <w:bottom w:val="single" w:sz="4" w:space="0" w:color="auto"/>
            </w:tcBorders>
          </w:tcPr>
          <w:p w14:paraId="5BBAC0FF" w14:textId="4FAE8CB3" w:rsidR="00056CF6" w:rsidRPr="00A42D69" w:rsidRDefault="00E95488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22792630"/>
                <w:placeholder>
                  <w:docPart w:val="65B960E6726347389D2FE04E9B87E9B3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52E3D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056CF6" w:rsidRPr="00A42D69" w14:paraId="03AAB41B" w14:textId="77777777" w:rsidTr="00BE088D">
        <w:tc>
          <w:tcPr>
            <w:tcW w:w="13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A07607B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80D1591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39012F12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1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D77A5BE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21E72EA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2B75D1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3F53A1AD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66E4005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E9AAEF2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F365D6C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5711A4" w:rsidRPr="009365C4" w14:paraId="2DE3B1CA" w14:textId="77777777" w:rsidTr="00BE088D">
        <w:trPr>
          <w:trHeight w:val="548"/>
        </w:trPr>
        <w:tc>
          <w:tcPr>
            <w:tcW w:w="13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CC284E" w14:textId="4790D563" w:rsidR="005711A4" w:rsidRPr="00BE088D" w:rsidRDefault="005711A4" w:rsidP="00BE088D">
            <w:pPr>
              <w:jc w:val="center"/>
              <w:rPr>
                <w:rFonts w:asciiTheme="minorHAnsi" w:hAnsiTheme="minorHAnsi"/>
                <w:sz w:val="20"/>
                <w:lang w:val="en-AU"/>
              </w:rPr>
            </w:pPr>
            <w:r w:rsidRPr="00BE088D">
              <w:rPr>
                <w:rFonts w:asciiTheme="minorHAnsi" w:hAnsiTheme="minorHAnsi"/>
                <w:sz w:val="20"/>
                <w:lang w:val="en-AU"/>
              </w:rPr>
              <w:t>D201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331087" w14:textId="576EBBEB" w:rsidR="005711A4" w:rsidRPr="00BE088D" w:rsidRDefault="005711A4" w:rsidP="0061437E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lang w:val="en-AU"/>
              </w:rPr>
            </w:pP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podporených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</w:p>
        </w:tc>
        <w:tc>
          <w:tcPr>
            <w:tcW w:w="48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0DDCDD" w14:textId="599773CE" w:rsidR="005711A4" w:rsidRPr="009365C4" w:rsidRDefault="005711A4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E088D">
              <w:rPr>
                <w:rFonts w:asciiTheme="minorHAnsi" w:hAnsiTheme="minorHAnsi"/>
                <w:sz w:val="20"/>
              </w:rPr>
              <w:t>Počet</w:t>
            </w:r>
            <w:r>
              <w:rPr>
                <w:rFonts w:asciiTheme="minorHAnsi" w:hAnsiTheme="minorHAnsi"/>
                <w:sz w:val="20"/>
                <w:lang w:val="en-AU"/>
              </w:rPr>
              <w:t xml:space="preserve"> MŠ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dostávajúcich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podporu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z CLLD.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Podpora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musí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byť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v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súlade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s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nadefinovanými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princípmi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výberu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operácii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DEF19D" w14:textId="22429089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7DA05" w14:textId="6EAFA46B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k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dátumu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ukončenia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prác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projekte</w:t>
            </w:r>
            <w:proofErr w:type="spellEnd"/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A3BE51" w14:textId="6343961A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bez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príznaku</w:t>
            </w:r>
            <w:proofErr w:type="spellEnd"/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C914BA" w14:textId="32E25F9A" w:rsidR="005711A4" w:rsidRPr="008C0112" w:rsidRDefault="005711A4" w:rsidP="00BE08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>RN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2CDB3F" w14:textId="3312054C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áno</w:t>
            </w:r>
            <w:proofErr w:type="spellEnd"/>
          </w:p>
        </w:tc>
      </w:tr>
      <w:tr w:rsidR="005711A4" w:rsidRPr="009365C4" w14:paraId="4ACFAB4E" w14:textId="77777777" w:rsidTr="00BE088D">
        <w:trPr>
          <w:trHeight w:val="548"/>
        </w:trPr>
        <w:tc>
          <w:tcPr>
            <w:tcW w:w="1310" w:type="dxa"/>
            <w:shd w:val="clear" w:color="auto" w:fill="FFFFFF" w:themeFill="background1"/>
            <w:vAlign w:val="center"/>
          </w:tcPr>
          <w:p w14:paraId="13286B2D" w14:textId="1A570BB6" w:rsidR="005711A4" w:rsidRPr="00BE088D" w:rsidRDefault="005711A4" w:rsidP="00BE088D">
            <w:pPr>
              <w:jc w:val="center"/>
              <w:rPr>
                <w:rFonts w:asciiTheme="minorHAnsi" w:hAnsiTheme="minorHAnsi"/>
                <w:sz w:val="20"/>
                <w:lang w:val="en-AU"/>
              </w:rPr>
            </w:pPr>
            <w:r w:rsidRPr="00BE088D">
              <w:rPr>
                <w:rFonts w:asciiTheme="minorHAnsi" w:hAnsiTheme="minorHAnsi"/>
                <w:sz w:val="20"/>
                <w:lang w:val="en-AU"/>
              </w:rPr>
              <w:t>D202</w:t>
            </w:r>
          </w:p>
        </w:tc>
        <w:tc>
          <w:tcPr>
            <w:tcW w:w="1862" w:type="dxa"/>
            <w:shd w:val="clear" w:color="auto" w:fill="FFFFFF" w:themeFill="background1"/>
            <w:vAlign w:val="center"/>
          </w:tcPr>
          <w:p w14:paraId="10A45A31" w14:textId="0D9D06BE" w:rsidR="005711A4" w:rsidRPr="00BE088D" w:rsidRDefault="005711A4" w:rsidP="0061437E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lang w:val="en-AU"/>
              </w:rPr>
            </w:pP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podporených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materiálno-technickým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vybavením</w:t>
            </w:r>
            <w:proofErr w:type="spellEnd"/>
          </w:p>
        </w:tc>
        <w:tc>
          <w:tcPr>
            <w:tcW w:w="4815" w:type="dxa"/>
            <w:shd w:val="clear" w:color="auto" w:fill="FFFFFF" w:themeFill="background1"/>
          </w:tcPr>
          <w:p w14:paraId="0C24D029" w14:textId="43750ED6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Ukazovateľ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vyjadruje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ktorým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bolo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projektom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zabezpečené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interiérové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materiálno-technické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vybavenie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Metóda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výpočtu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: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jedna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materská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škola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(1 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) =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jedno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obstaranie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materiálno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-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technického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vybavenia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(bez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ohľadu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budov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materskej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školy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)</w:t>
            </w: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7B527DDF" w14:textId="7CC6F60A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26B3D112" w14:textId="77D9D6B7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k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dátumu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ukončenia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prác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projekte</w:t>
            </w:r>
            <w:proofErr w:type="spellEnd"/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14:paraId="5B685928" w14:textId="7B0F18B2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bez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príznaku</w:t>
            </w:r>
            <w:proofErr w:type="spellEnd"/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14:paraId="4D314785" w14:textId="0D336C5D" w:rsidR="005711A4" w:rsidRPr="008C0112" w:rsidRDefault="005711A4" w:rsidP="00BE08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>RN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14:paraId="76919A0C" w14:textId="020B621C" w:rsidR="005711A4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áno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- v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prípade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podpory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prostredníctvom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materiálno-technického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vybavenia</w:t>
            </w:r>
            <w:proofErr w:type="spellEnd"/>
          </w:p>
        </w:tc>
      </w:tr>
      <w:tr w:rsidR="005711A4" w:rsidRPr="009365C4" w14:paraId="04FF8F44" w14:textId="77777777" w:rsidTr="00BE088D">
        <w:trPr>
          <w:trHeight w:val="548"/>
        </w:trPr>
        <w:tc>
          <w:tcPr>
            <w:tcW w:w="1310" w:type="dxa"/>
            <w:shd w:val="clear" w:color="auto" w:fill="FFFFFF" w:themeFill="background1"/>
            <w:vAlign w:val="center"/>
          </w:tcPr>
          <w:p w14:paraId="189966DF" w14:textId="1869094E" w:rsidR="005711A4" w:rsidRPr="00BE088D" w:rsidRDefault="005711A4" w:rsidP="00BE088D">
            <w:pPr>
              <w:jc w:val="center"/>
              <w:rPr>
                <w:rFonts w:asciiTheme="minorHAnsi" w:hAnsiTheme="minorHAnsi"/>
                <w:sz w:val="20"/>
                <w:lang w:val="en-AU"/>
              </w:rPr>
            </w:pPr>
            <w:r w:rsidRPr="00BE088D">
              <w:rPr>
                <w:rFonts w:asciiTheme="minorHAnsi" w:hAnsiTheme="minorHAnsi"/>
                <w:sz w:val="20"/>
                <w:lang w:val="en-AU"/>
              </w:rPr>
              <w:t>D204</w:t>
            </w:r>
          </w:p>
        </w:tc>
        <w:tc>
          <w:tcPr>
            <w:tcW w:w="1862" w:type="dxa"/>
            <w:shd w:val="clear" w:color="auto" w:fill="FFFFFF" w:themeFill="background1"/>
            <w:vAlign w:val="center"/>
          </w:tcPr>
          <w:p w14:paraId="500C2F2F" w14:textId="643EB70A" w:rsidR="005711A4" w:rsidRPr="00BE088D" w:rsidRDefault="005711A4" w:rsidP="00BE08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lang w:val="en-AU"/>
              </w:rPr>
            </w:pP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Kapacita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podporenej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školskej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infraštruktúry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</w:p>
        </w:tc>
        <w:tc>
          <w:tcPr>
            <w:tcW w:w="4815" w:type="dxa"/>
            <w:shd w:val="clear" w:color="auto" w:fill="FFFFFF" w:themeFill="background1"/>
          </w:tcPr>
          <w:p w14:paraId="7E7B046C" w14:textId="51A76543" w:rsidR="005711A4" w:rsidRPr="00056CF6" w:rsidRDefault="005711A4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užívateľov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ktorí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môžu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používať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nové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alebo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zlepšené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zariadenia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. "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Užívatelia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" v 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tomto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kontexte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sú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deti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nie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učitelia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rodičia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alebo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iné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osoby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ktoré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môžu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používať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príslušné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zariadenia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Ukazovateľ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zahŕňa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nové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alebo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zlepšené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budovy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lastRenderedPageBreak/>
              <w:t>poskytnuté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projektom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Meria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nominálnu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t.j.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možných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užívateľov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ktorý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je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zvyčajne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vyšší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alebo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rovná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skutočných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užívateľov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).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Ukazovateľ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vypočíta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ako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súčet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"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užívateľov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"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podporenej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vzdelávacej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infraštruktúry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v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dôsledku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realizácie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projektov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.</w:t>
            </w: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5065A815" w14:textId="37B00F18" w:rsidR="005711A4" w:rsidRPr="008A06CF" w:rsidRDefault="005711A4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lastRenderedPageBreak/>
              <w:t>Dieťa</w:t>
            </w:r>
            <w:proofErr w:type="spellEnd"/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66EE096A" w14:textId="66192D6C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k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dátumu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ukončenia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prác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projekte</w:t>
            </w:r>
            <w:proofErr w:type="spellEnd"/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14:paraId="54EC14E7" w14:textId="6EF07D92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bez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príznaku</w:t>
            </w:r>
            <w:proofErr w:type="spellEnd"/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14:paraId="7FEAC33F" w14:textId="1B0E351D" w:rsidR="005711A4" w:rsidRPr="008C0112" w:rsidRDefault="005711A4" w:rsidP="00BE08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>UR, RN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14:paraId="6C514637" w14:textId="0B1862BE" w:rsidR="005711A4" w:rsidRPr="00056CF6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áno</w:t>
            </w:r>
            <w:proofErr w:type="spellEnd"/>
          </w:p>
        </w:tc>
      </w:tr>
      <w:tr w:rsidR="005711A4" w:rsidRPr="009365C4" w14:paraId="479CE0C5" w14:textId="77777777" w:rsidTr="00BE088D">
        <w:trPr>
          <w:trHeight w:val="548"/>
        </w:trPr>
        <w:tc>
          <w:tcPr>
            <w:tcW w:w="1310" w:type="dxa"/>
            <w:shd w:val="clear" w:color="auto" w:fill="FFFFFF" w:themeFill="background1"/>
            <w:vAlign w:val="center"/>
          </w:tcPr>
          <w:p w14:paraId="7468F447" w14:textId="1096B40E" w:rsidR="005711A4" w:rsidRPr="00BE088D" w:rsidRDefault="005711A4" w:rsidP="00BE088D">
            <w:pPr>
              <w:jc w:val="center"/>
              <w:rPr>
                <w:rFonts w:asciiTheme="minorHAnsi" w:hAnsiTheme="minorHAnsi"/>
                <w:sz w:val="20"/>
                <w:lang w:val="en-AU"/>
              </w:rPr>
            </w:pPr>
            <w:r w:rsidRPr="00BE088D">
              <w:rPr>
                <w:rFonts w:asciiTheme="minorHAnsi" w:hAnsiTheme="minorHAnsi"/>
                <w:sz w:val="20"/>
                <w:lang w:val="en-AU"/>
              </w:rPr>
              <w:lastRenderedPageBreak/>
              <w:t>D205</w:t>
            </w:r>
          </w:p>
        </w:tc>
        <w:tc>
          <w:tcPr>
            <w:tcW w:w="1862" w:type="dxa"/>
            <w:shd w:val="clear" w:color="auto" w:fill="FFFFFF" w:themeFill="background1"/>
            <w:vAlign w:val="center"/>
          </w:tcPr>
          <w:p w14:paraId="79704E70" w14:textId="1ED52136" w:rsidR="005711A4" w:rsidRPr="00BE088D" w:rsidRDefault="005711A4" w:rsidP="00BE08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lang w:val="en-AU"/>
              </w:rPr>
            </w:pP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Zvýšená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kapacita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podporenej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školskej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infraštruktúry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 w:rsidRPr="00BE088D"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 w:rsidRPr="00BE088D"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</w:p>
        </w:tc>
        <w:tc>
          <w:tcPr>
            <w:tcW w:w="4815" w:type="dxa"/>
            <w:shd w:val="clear" w:color="auto" w:fill="FFFFFF" w:themeFill="background1"/>
          </w:tcPr>
          <w:p w14:paraId="647E0842" w14:textId="4190D842" w:rsidR="005711A4" w:rsidRPr="00056CF6" w:rsidRDefault="005711A4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Zvýšená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celková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materskej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školy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t.j.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rozdiel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zariadenia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pred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realizáciou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realizácii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predstavuje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nominálnu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t.j.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možných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detí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ktoré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môžu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využívať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materskú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školu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- "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počet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lôžok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>").</w:t>
            </w:r>
          </w:p>
        </w:tc>
        <w:tc>
          <w:tcPr>
            <w:tcW w:w="1136" w:type="dxa"/>
            <w:shd w:val="clear" w:color="auto" w:fill="FFFFFF" w:themeFill="background1"/>
            <w:vAlign w:val="center"/>
          </w:tcPr>
          <w:p w14:paraId="520FC9A1" w14:textId="6CC52F85" w:rsidR="005711A4" w:rsidRPr="008A06CF" w:rsidRDefault="005711A4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Dieťa</w:t>
            </w:r>
            <w:proofErr w:type="spellEnd"/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42B716C8" w14:textId="63BCEF76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k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dátumu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ukončenia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prác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na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projekte</w:t>
            </w:r>
            <w:proofErr w:type="spellEnd"/>
          </w:p>
        </w:tc>
        <w:tc>
          <w:tcPr>
            <w:tcW w:w="1217" w:type="dxa"/>
            <w:shd w:val="clear" w:color="auto" w:fill="FFFFFF" w:themeFill="background1"/>
            <w:vAlign w:val="center"/>
          </w:tcPr>
          <w:p w14:paraId="04F1C2B6" w14:textId="623B5C27" w:rsidR="005711A4" w:rsidRPr="008C0112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 xml:space="preserve">bez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príznaku</w:t>
            </w:r>
            <w:proofErr w:type="spellEnd"/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14:paraId="49C7819B" w14:textId="1A4B3FA7" w:rsidR="005711A4" w:rsidRPr="008C0112" w:rsidRDefault="005711A4" w:rsidP="00BE08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  <w:lang w:val="en-AU"/>
              </w:rPr>
              <w:t>UR, RN</w:t>
            </w:r>
          </w:p>
        </w:tc>
        <w:tc>
          <w:tcPr>
            <w:tcW w:w="1574" w:type="dxa"/>
            <w:shd w:val="clear" w:color="auto" w:fill="FFFFFF" w:themeFill="background1"/>
            <w:vAlign w:val="center"/>
          </w:tcPr>
          <w:p w14:paraId="05C3E7B6" w14:textId="53D5AA55" w:rsidR="005711A4" w:rsidRPr="00056CF6" w:rsidRDefault="005711A4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áno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v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prípade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ak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projekt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vedie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k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zvýšeniu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kapacity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materských</w:t>
            </w:r>
            <w:proofErr w:type="spellEnd"/>
            <w:r>
              <w:rPr>
                <w:rFonts w:asciiTheme="minorHAnsi" w:hAnsiTheme="minorHAnsi"/>
                <w:sz w:val="20"/>
                <w:lang w:val="en-AU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lang w:val="en-AU"/>
              </w:rPr>
              <w:t>škôl</w:t>
            </w:r>
            <w:proofErr w:type="spellEnd"/>
          </w:p>
        </w:tc>
      </w:tr>
    </w:tbl>
    <w:p w14:paraId="794A5F47" w14:textId="77777777" w:rsidR="002E59BB" w:rsidRDefault="002E59BB" w:rsidP="0061437E">
      <w:pPr>
        <w:ind w:left="-284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10E2EA48" w14:textId="77777777" w:rsidR="004642AE" w:rsidRDefault="004642AE" w:rsidP="00BE088D">
      <w:pPr>
        <w:ind w:left="-284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je povinný stanoviť „nenulovú“ cieľovú hodnotu pre povinné merateľné ukazovatele, t.j. ukazovatele označené ako „áno“ bez dôvetku. </w:t>
      </w:r>
    </w:p>
    <w:p w14:paraId="35360EF2" w14:textId="64399A57" w:rsidR="002E59BB" w:rsidRPr="00A42D69" w:rsidRDefault="002E59BB" w:rsidP="00BE088D">
      <w:pPr>
        <w:ind w:left="-284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75E81FF8" w14:textId="77777777" w:rsidR="002E59BB" w:rsidRPr="001A6EA1" w:rsidRDefault="002E59BB" w:rsidP="0061437E">
      <w:pPr>
        <w:ind w:left="-426" w:right="-312"/>
        <w:jc w:val="both"/>
        <w:rPr>
          <w:rFonts w:asciiTheme="minorHAnsi" w:hAnsiTheme="minorHAnsi"/>
        </w:rPr>
      </w:pPr>
    </w:p>
    <w:p w14:paraId="53A8E95E" w14:textId="33C3A07E" w:rsidR="004642AE" w:rsidRDefault="002E59BB" w:rsidP="00BE088D">
      <w:pPr>
        <w:ind w:left="-284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</w:t>
      </w:r>
      <w:r w:rsidR="006D4C63">
        <w:rPr>
          <w:rFonts w:asciiTheme="minorHAnsi" w:hAnsiTheme="minorHAnsi"/>
        </w:rPr>
        <w:t>ške.</w:t>
      </w:r>
    </w:p>
    <w:p w14:paraId="72F0CF2C" w14:textId="1B48BD2D" w:rsidR="00964882" w:rsidRDefault="0096488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2979"/>
        <w:gridCol w:w="2476"/>
      </w:tblGrid>
      <w:tr w:rsidR="00964882" w:rsidRPr="005E6B6E" w14:paraId="72EFFCA2" w14:textId="77777777" w:rsidTr="00331EB2">
        <w:trPr>
          <w:trHeight w:val="630"/>
        </w:trPr>
        <w:tc>
          <w:tcPr>
            <w:tcW w:w="14851" w:type="dxa"/>
            <w:gridSpan w:val="6"/>
            <w:shd w:val="clear" w:color="auto" w:fill="8DB3E2" w:themeFill="text2" w:themeFillTint="66"/>
          </w:tcPr>
          <w:p w14:paraId="47CC1A89" w14:textId="77777777" w:rsidR="00964882" w:rsidRPr="005E6B6E" w:rsidRDefault="00964882" w:rsidP="00331EB2">
            <w:pPr>
              <w:pStyle w:val="Odsekzoznamu"/>
              <w:spacing w:before="120" w:after="120"/>
              <w:ind w:left="34"/>
              <w:jc w:val="both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lastRenderedPageBreak/>
              <w:t>Zoznam iných údajov projektu</w:t>
            </w:r>
          </w:p>
          <w:p w14:paraId="7C22CC90" w14:textId="77777777" w:rsidR="00964882" w:rsidRPr="005E6B6E" w:rsidRDefault="00964882" w:rsidP="00331EB2">
            <w:pPr>
              <w:pStyle w:val="Odsekzoznamu"/>
              <w:spacing w:before="120" w:after="120"/>
              <w:ind w:left="34"/>
              <w:jc w:val="both"/>
              <w:rPr>
                <w:rFonts w:asciiTheme="minorHAnsi" w:hAnsiTheme="minorHAnsi"/>
                <w:szCs w:val="22"/>
              </w:rPr>
            </w:pPr>
          </w:p>
          <w:p w14:paraId="5E0EA580" w14:textId="77777777" w:rsidR="00964882" w:rsidRPr="005E6B6E" w:rsidRDefault="00964882" w:rsidP="00331EB2">
            <w:pPr>
              <w:pStyle w:val="Odsekzoznamu"/>
              <w:spacing w:before="120" w:after="120"/>
              <w:ind w:left="34"/>
              <w:jc w:val="both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 xml:space="preserve">Iné údaje sú údaje, resp. parametre (iné ako merateľné ukazovatele projektu), ktoré poskytuje </w:t>
            </w:r>
            <w:r>
              <w:rPr>
                <w:rFonts w:asciiTheme="minorHAnsi" w:hAnsiTheme="minorHAnsi"/>
                <w:szCs w:val="22"/>
              </w:rPr>
              <w:t>užívateľ</w:t>
            </w:r>
            <w:r w:rsidRPr="005E6B6E">
              <w:rPr>
                <w:rFonts w:asciiTheme="minorHAnsi" w:hAnsiTheme="minorHAnsi"/>
                <w:szCs w:val="22"/>
              </w:rPr>
              <w:t xml:space="preserve"> výlučne počas implementácie projektu, resp. v rámci udržateľnosti projektu v zmysle zmluvy o</w:t>
            </w:r>
            <w:r>
              <w:rPr>
                <w:rFonts w:asciiTheme="minorHAnsi" w:hAnsiTheme="minorHAnsi"/>
                <w:szCs w:val="22"/>
              </w:rPr>
              <w:t> príspevku.</w:t>
            </w:r>
            <w:r w:rsidRPr="005E6B6E">
              <w:rPr>
                <w:rFonts w:asciiTheme="minorHAnsi" w:hAnsiTheme="minorHAnsi"/>
                <w:szCs w:val="22"/>
              </w:rPr>
              <w:t xml:space="preserve"> </w:t>
            </w:r>
            <w:r>
              <w:rPr>
                <w:rFonts w:asciiTheme="minorHAnsi" w:hAnsiTheme="minorHAnsi"/>
                <w:szCs w:val="22"/>
              </w:rPr>
              <w:t xml:space="preserve">Užívateľ pri vypĺňaní </w:t>
            </w:r>
            <w:proofErr w:type="spellStart"/>
            <w:r>
              <w:rPr>
                <w:rFonts w:asciiTheme="minorHAnsi" w:hAnsiTheme="minorHAnsi"/>
                <w:szCs w:val="22"/>
              </w:rPr>
              <w:t>Žo</w:t>
            </w:r>
            <w:r w:rsidRPr="005E6B6E">
              <w:rPr>
                <w:rFonts w:asciiTheme="minorHAnsi" w:hAnsiTheme="minorHAnsi"/>
                <w:szCs w:val="22"/>
              </w:rPr>
              <w:t>P</w:t>
            </w:r>
            <w:r>
              <w:rPr>
                <w:rFonts w:asciiTheme="minorHAnsi" w:hAnsiTheme="minorHAnsi"/>
                <w:szCs w:val="22"/>
              </w:rPr>
              <w:t>r</w:t>
            </w:r>
            <w:proofErr w:type="spellEnd"/>
            <w:r w:rsidRPr="005E6B6E">
              <w:rPr>
                <w:rFonts w:asciiTheme="minorHAnsi" w:hAnsiTheme="minorHAnsi"/>
                <w:szCs w:val="22"/>
              </w:rPr>
              <w:t xml:space="preserve"> nestanovuje cieľovú hodnotu iných údajov a ani iné údaje neuvádza vo formulári </w:t>
            </w:r>
            <w:proofErr w:type="spellStart"/>
            <w:r w:rsidRPr="005E6B6E">
              <w:rPr>
                <w:rFonts w:asciiTheme="minorHAnsi" w:hAnsiTheme="minorHAnsi"/>
                <w:szCs w:val="22"/>
              </w:rPr>
              <w:t>ŽoP</w:t>
            </w:r>
            <w:r>
              <w:rPr>
                <w:rFonts w:asciiTheme="minorHAnsi" w:hAnsiTheme="minorHAnsi"/>
                <w:szCs w:val="22"/>
              </w:rPr>
              <w:t>r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, ani v žiadnej z príloh </w:t>
            </w:r>
            <w:proofErr w:type="spellStart"/>
            <w:r>
              <w:rPr>
                <w:rFonts w:asciiTheme="minorHAnsi" w:hAnsiTheme="minorHAnsi"/>
                <w:szCs w:val="22"/>
              </w:rPr>
              <w:t>Žo</w:t>
            </w:r>
            <w:r w:rsidRPr="005E6B6E">
              <w:rPr>
                <w:rFonts w:asciiTheme="minorHAnsi" w:hAnsiTheme="minorHAnsi"/>
                <w:szCs w:val="22"/>
              </w:rPr>
              <w:t>P</w:t>
            </w:r>
            <w:r>
              <w:rPr>
                <w:rFonts w:asciiTheme="minorHAnsi" w:hAnsiTheme="minorHAnsi"/>
                <w:szCs w:val="22"/>
              </w:rPr>
              <w:t>r</w:t>
            </w:r>
            <w:proofErr w:type="spellEnd"/>
            <w:r w:rsidRPr="005E6B6E">
              <w:rPr>
                <w:rFonts w:asciiTheme="minorHAnsi" w:hAnsiTheme="minorHAnsi"/>
                <w:szCs w:val="22"/>
              </w:rPr>
              <w:t xml:space="preserve">. V priebehu implementácie projektu môže dôjsť k úprave rozsahu, resp. znenia požadovaných iných údajov a poskytovanie týchto údajov bude prebiehať v súlade s podmienkami dohodnutými v zmluve o </w:t>
            </w:r>
            <w:r>
              <w:rPr>
                <w:rFonts w:asciiTheme="minorHAnsi" w:hAnsiTheme="minorHAnsi"/>
                <w:szCs w:val="22"/>
              </w:rPr>
              <w:t>príspevku</w:t>
            </w:r>
            <w:r w:rsidRPr="005E6B6E">
              <w:rPr>
                <w:rFonts w:asciiTheme="minorHAnsi" w:hAnsiTheme="minorHAnsi"/>
                <w:szCs w:val="22"/>
              </w:rPr>
              <w:t>.</w:t>
            </w:r>
          </w:p>
        </w:tc>
      </w:tr>
      <w:tr w:rsidR="00964882" w:rsidRPr="005E6B6E" w14:paraId="2FA19775" w14:textId="77777777" w:rsidTr="00331EB2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57C085" w14:textId="54B64E89" w:rsidR="00964882" w:rsidRPr="005E6B6E" w:rsidRDefault="00964882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 xml:space="preserve">Kód </w:t>
            </w:r>
            <w:r>
              <w:rPr>
                <w:rFonts w:asciiTheme="minorHAnsi" w:hAnsiTheme="minorHAnsi"/>
                <w:szCs w:val="22"/>
              </w:rPr>
              <w:br/>
              <w:t>Iný údaj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2597B1" w14:textId="70EFB25C" w:rsidR="00964882" w:rsidRPr="005E6B6E" w:rsidRDefault="00964882" w:rsidP="00331E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 xml:space="preserve">Názov </w:t>
            </w:r>
            <w:r>
              <w:rPr>
                <w:rFonts w:asciiTheme="minorHAnsi" w:hAnsiTheme="minorHAnsi"/>
                <w:szCs w:val="22"/>
              </w:rPr>
              <w:br/>
              <w:t>Iný údaj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7391898" w14:textId="77777777" w:rsidR="00964882" w:rsidRPr="005E6B6E" w:rsidRDefault="00964882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71815F" w14:textId="77777777" w:rsidR="00964882" w:rsidRPr="005E6B6E" w:rsidRDefault="00964882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17CF78B" w14:textId="77777777" w:rsidR="00964882" w:rsidRPr="005E6B6E" w:rsidRDefault="00964882" w:rsidP="00331E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2318E20" w14:textId="77777777" w:rsidR="00964882" w:rsidRPr="005E6B6E" w:rsidRDefault="00964882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263A91" w14:textId="5EBCEE03" w:rsidR="00964882" w:rsidRPr="005E6B6E" w:rsidRDefault="00964882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5E6B6E">
              <w:rPr>
                <w:rFonts w:asciiTheme="minorHAnsi" w:hAnsiTheme="minorHAnsi"/>
                <w:szCs w:val="22"/>
              </w:rPr>
              <w:t xml:space="preserve">Relevancia k HP </w:t>
            </w:r>
            <w:r>
              <w:rPr>
                <w:rFonts w:asciiTheme="minorHAnsi" w:hAnsiTheme="minorHAnsi"/>
                <w:szCs w:val="22"/>
              </w:rPr>
              <w:br/>
            </w:r>
            <w:r w:rsidRPr="005E6B6E">
              <w:rPr>
                <w:rFonts w:asciiTheme="minorHAnsi" w:hAnsiTheme="minorHAnsi"/>
                <w:szCs w:val="22"/>
              </w:rPr>
              <w:t xml:space="preserve">(UR, </w:t>
            </w:r>
            <w:proofErr w:type="spellStart"/>
            <w:r w:rsidRPr="005E6B6E">
              <w:rPr>
                <w:rFonts w:asciiTheme="minorHAnsi" w:hAnsiTheme="minorHAnsi"/>
                <w:szCs w:val="22"/>
              </w:rPr>
              <w:t>RMŽaND</w:t>
            </w:r>
            <w:proofErr w:type="spellEnd"/>
            <w:r w:rsidRPr="005E6B6E"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4"/>
            </w:r>
          </w:p>
        </w:tc>
      </w:tr>
      <w:tr w:rsidR="00270291" w:rsidRPr="005E6B6E" w14:paraId="1B46CCB1" w14:textId="77777777" w:rsidTr="00331EB2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3C219E" w14:textId="4EF82182" w:rsidR="00270291" w:rsidRPr="005E6B6E" w:rsidRDefault="00270291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D7571D">
              <w:rPr>
                <w:rFonts w:asciiTheme="minorHAnsi" w:hAnsiTheme="minorHAnsi"/>
                <w:sz w:val="20"/>
              </w:rPr>
              <w:t>MAS001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E29A7E" w14:textId="202A4C13" w:rsidR="00270291" w:rsidRPr="005E6B6E" w:rsidRDefault="00270291" w:rsidP="00331EB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650B5B">
              <w:rPr>
                <w:rFonts w:asciiTheme="minorHAnsi" w:hAnsiTheme="minorHAnsi"/>
                <w:sz w:val="20"/>
              </w:rPr>
              <w:t>Počet novovytvorených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4DA36C" w14:textId="0CAD243C" w:rsidR="00270291" w:rsidRPr="005E6B6E" w:rsidRDefault="00EC1407" w:rsidP="00331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Ce</w:t>
            </w:r>
            <w:r w:rsidR="00270291" w:rsidRPr="00E942BC">
              <w:rPr>
                <w:rFonts w:asciiTheme="minorHAnsi" w:hAnsiTheme="minorHAnsi"/>
                <w:sz w:val="20"/>
              </w:rPr>
              <w:t xml:space="preserve">lkový počet vytvorených a obsadených nových pracovných miest.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83434C" w14:textId="6F5371F7" w:rsidR="00270291" w:rsidRPr="005E6B6E" w:rsidRDefault="00270291" w:rsidP="00331EB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9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98504" w14:textId="6F480DB5" w:rsidR="00270291" w:rsidRPr="005E6B6E" w:rsidRDefault="00270291" w:rsidP="00331EB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Cs w:val="22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24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30AC17" w14:textId="3A42D80F" w:rsidR="00270291" w:rsidRPr="005E6B6E" w:rsidRDefault="00270291" w:rsidP="00331EB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bez príznaku</w:t>
            </w:r>
          </w:p>
        </w:tc>
      </w:tr>
    </w:tbl>
    <w:p w14:paraId="508E3A4B" w14:textId="77777777" w:rsidR="00964882" w:rsidRPr="00CF14C5" w:rsidRDefault="00964882" w:rsidP="00BE088D">
      <w:pPr>
        <w:ind w:left="-284" w:right="-312"/>
        <w:jc w:val="both"/>
        <w:rPr>
          <w:rFonts w:asciiTheme="minorHAnsi" w:hAnsiTheme="minorHAnsi"/>
        </w:rPr>
      </w:pPr>
    </w:p>
    <w:sectPr w:rsidR="00964882" w:rsidRPr="00CF14C5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00548" w14:textId="77777777" w:rsidR="00E95488" w:rsidRDefault="00E95488">
      <w:r>
        <w:separator/>
      </w:r>
    </w:p>
  </w:endnote>
  <w:endnote w:type="continuationSeparator" w:id="0">
    <w:p w14:paraId="673E4B58" w14:textId="77777777" w:rsidR="00E95488" w:rsidRDefault="00E95488">
      <w:r>
        <w:continuationSeparator/>
      </w:r>
    </w:p>
  </w:endnote>
  <w:endnote w:type="continuationNotice" w:id="1">
    <w:p w14:paraId="57AB8BEA" w14:textId="77777777" w:rsidR="00E95488" w:rsidRDefault="00E954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A8CCE" w14:textId="77777777" w:rsidR="0022242A" w:rsidRDefault="0022242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7033E" w14:textId="77777777" w:rsidR="0022242A" w:rsidRDefault="0022242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4008" w14:textId="77777777" w:rsidR="0022242A" w:rsidRDefault="0022242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CC22D" w14:textId="77777777" w:rsidR="00E95488" w:rsidRDefault="00E95488">
      <w:r>
        <w:separator/>
      </w:r>
    </w:p>
  </w:footnote>
  <w:footnote w:type="continuationSeparator" w:id="0">
    <w:p w14:paraId="3E063C4C" w14:textId="77777777" w:rsidR="00E95488" w:rsidRDefault="00E95488">
      <w:r>
        <w:continuationSeparator/>
      </w:r>
    </w:p>
  </w:footnote>
  <w:footnote w:type="continuationNotice" w:id="1">
    <w:p w14:paraId="1D4DD0E6" w14:textId="77777777" w:rsidR="00E95488" w:rsidRDefault="00E95488"/>
  </w:footnote>
  <w:footnote w:id="2">
    <w:p w14:paraId="47B80A49" w14:textId="058BAFFA" w:rsidR="008718D1" w:rsidRPr="001A6EA1" w:rsidRDefault="008718D1" w:rsidP="00BE088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A6F5FB1" w14:textId="77777777" w:rsidR="008718D1" w:rsidRPr="001A6EA1" w:rsidRDefault="008718D1" w:rsidP="00BE088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06277015" w14:textId="77777777" w:rsidR="00964882" w:rsidRDefault="00964882" w:rsidP="0096488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</w:t>
      </w:r>
      <w:r>
        <w:rPr>
          <w:rFonts w:asciiTheme="minorHAnsi" w:hAnsiTheme="minorHAnsi"/>
        </w:rPr>
        <w:t>–</w:t>
      </w:r>
      <w:r w:rsidRPr="001A6EA1">
        <w:rPr>
          <w:rFonts w:asciiTheme="minorHAnsi" w:hAnsiTheme="minorHAnsi"/>
        </w:rPr>
        <w:t xml:space="preserve"> nerelevantné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5F245" w14:textId="77777777" w:rsidR="0022242A" w:rsidRDefault="0022242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36B71" w14:textId="77777777" w:rsidR="0022242A" w:rsidRDefault="0022242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1D669" w14:textId="77777777" w:rsidR="004A476B" w:rsidRPr="001F013A" w:rsidRDefault="004A476B" w:rsidP="004A476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00B3B43" wp14:editId="7547557F">
          <wp:simplePos x="0" y="0"/>
          <wp:positionH relativeFrom="column">
            <wp:posOffset>2583815</wp:posOffset>
          </wp:positionH>
          <wp:positionV relativeFrom="paragraph">
            <wp:posOffset>-96520</wp:posOffset>
          </wp:positionV>
          <wp:extent cx="1314450" cy="471966"/>
          <wp:effectExtent l="0" t="0" r="0" b="444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9FA1551" wp14:editId="4A1098C2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121D7" wp14:editId="013C2D5F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06D1154D" w14:textId="77777777" w:rsidR="004A476B" w:rsidRPr="00020832" w:rsidRDefault="004A476B" w:rsidP="004A476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1E2ACC78" wp14:editId="6AF2D27C">
                                <wp:extent cx="767715" cy="335915"/>
                                <wp:effectExtent l="0" t="0" r="0" b="6985"/>
                                <wp:docPr id="4" name="Obrázo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oundrect w14:anchorId="79C121D7" id="Zaoblený obdĺžnik 15" o:spid="_x0000_s1026" style="position:absolute;left:0;text-align:left;margin-left:7.15pt;margin-top:-7.65pt;width:78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06D1154D" w14:textId="77777777" w:rsidR="004A476B" w:rsidRPr="00020832" w:rsidRDefault="004A476B" w:rsidP="004A476B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1E2ACC78" wp14:editId="6AF2D27C">
                          <wp:extent cx="767715" cy="335915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7CA53727" wp14:editId="6941C25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8CEB40" w14:textId="5D76B90D" w:rsidR="008718D1" w:rsidRPr="005E6B6E" w:rsidRDefault="004A476B" w:rsidP="005E6B6E">
    <w:pPr>
      <w:pStyle w:val="Hlavika"/>
    </w:pPr>
    <w:bookmarkStart w:id="0" w:name="_GoBack"/>
    <w:bookmarkEnd w:id="0"/>
    <w:r>
      <w:rPr>
        <w:rFonts w:ascii="Arial" w:hAnsi="Arial" w:cs="Arial"/>
        <w:sz w:val="13"/>
        <w:szCs w:val="13"/>
      </w:rPr>
      <w:t>Príloha č. 3 výzvy –Zoznam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02E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4F8C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5F8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65E91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42A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291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1F4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2C00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32CB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42AE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76B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1A4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37E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23C7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4C63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4CC8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2E3D"/>
    <w:rsid w:val="00955E83"/>
    <w:rsid w:val="00956C97"/>
    <w:rsid w:val="009608E5"/>
    <w:rsid w:val="009609A0"/>
    <w:rsid w:val="0096171B"/>
    <w:rsid w:val="00964882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8D3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3AD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88D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9FF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732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2847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95488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1407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78D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A70B09A5A045568EC31E53C0C52F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683A3-5BFA-4703-816D-65FF6470BB72}"/>
      </w:docPartPr>
      <w:docPartBody>
        <w:p w:rsidR="00D44CE6" w:rsidRDefault="00D44CE6" w:rsidP="00D44CE6">
          <w:pPr>
            <w:pStyle w:val="07A70B09A5A045568EC31E53C0C52FF4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65B960E6726347389D2FE04E9B87E9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B3F789-260F-4580-AA10-DADA3BF16FD2}"/>
      </w:docPartPr>
      <w:docPartBody>
        <w:p w:rsidR="00D44CE6" w:rsidRDefault="00D44CE6" w:rsidP="00D44CE6">
          <w:pPr>
            <w:pStyle w:val="65B960E6726347389D2FE04E9B87E9B3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17637"/>
    <w:rsid w:val="000D0DF6"/>
    <w:rsid w:val="002E539C"/>
    <w:rsid w:val="003263CA"/>
    <w:rsid w:val="00406434"/>
    <w:rsid w:val="00446754"/>
    <w:rsid w:val="00682C21"/>
    <w:rsid w:val="006E2383"/>
    <w:rsid w:val="007625F0"/>
    <w:rsid w:val="00A32E23"/>
    <w:rsid w:val="00A74980"/>
    <w:rsid w:val="00AB6B31"/>
    <w:rsid w:val="00B62629"/>
    <w:rsid w:val="00BD4E1F"/>
    <w:rsid w:val="00C31B9D"/>
    <w:rsid w:val="00C40C5F"/>
    <w:rsid w:val="00CA2517"/>
    <w:rsid w:val="00D44CE6"/>
    <w:rsid w:val="00DB3628"/>
    <w:rsid w:val="00E22C87"/>
    <w:rsid w:val="00E33510"/>
    <w:rsid w:val="00F56F5D"/>
    <w:rsid w:val="00FC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E3A3C-48FA-4860-B1F9-4960196A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2020-03-30T08:15:00Z</dcterms:created>
  <dcterms:modified xsi:type="dcterms:W3CDTF">2020-10-16T12:53:00Z</dcterms:modified>
</cp:coreProperties>
</file>